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77" w:rsidRDefault="00834B77" w:rsidP="000A4D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B77" w:rsidRDefault="00834B77" w:rsidP="00507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DI SINTESI </w:t>
      </w:r>
    </w:p>
    <w:p w:rsidR="00834B77" w:rsidRPr="00834B77" w:rsidRDefault="00834B77" w:rsidP="00834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B77">
        <w:rPr>
          <w:rFonts w:ascii="Times New Roman" w:hAnsi="Times New Roman" w:cs="Times New Roman"/>
          <w:b/>
          <w:sz w:val="24"/>
          <w:szCs w:val="24"/>
        </w:rPr>
        <w:t>Scuola ______________ Plesso ________ Classe________       Docente________________________   Disciplina _________________________</w:t>
      </w:r>
    </w:p>
    <w:tbl>
      <w:tblPr>
        <w:tblStyle w:val="Tabellagriglia5scura-colore6"/>
        <w:tblpPr w:leftFromText="141" w:rightFromText="141" w:vertAnchor="text" w:horzAnchor="page" w:tblpX="2092" w:tblpY="241"/>
        <w:tblW w:w="12476" w:type="dxa"/>
        <w:tblLayout w:type="fixed"/>
        <w:tblLook w:val="04A0" w:firstRow="1" w:lastRow="0" w:firstColumn="1" w:lastColumn="0" w:noHBand="0" w:noVBand="1"/>
      </w:tblPr>
      <w:tblGrid>
        <w:gridCol w:w="294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34B77" w:rsidTr="00CD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extDirection w:val="btLr"/>
          </w:tcPr>
          <w:p w:rsidR="00834B77" w:rsidRPr="00834B77" w:rsidRDefault="00834B77" w:rsidP="00CD022D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nomi alunni 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conoscenza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7"/>
                <w:w w:val="93"/>
                <w:sz w:val="20"/>
                <w:szCs w:val="20"/>
              </w:rPr>
              <w:t>dei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89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contenuti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decodifica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6"/>
                <w:w w:val="94"/>
                <w:sz w:val="20"/>
                <w:szCs w:val="20"/>
              </w:rPr>
              <w:t>dei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95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3"/>
                <w:w w:val="90"/>
                <w:sz w:val="20"/>
                <w:szCs w:val="20"/>
              </w:rPr>
              <w:t>messaggi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autoSpaceDE w:val="0"/>
              <w:autoSpaceDN w:val="0"/>
              <w:ind w:left="141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capacità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99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comunicativa/espositiva</w:t>
            </w:r>
          </w:p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ed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1"/>
                <w:w w:val="90"/>
                <w:sz w:val="20"/>
                <w:szCs w:val="20"/>
              </w:rPr>
              <w:t>utilizzo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83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7"/>
                <w:w w:val="94"/>
                <w:sz w:val="20"/>
                <w:szCs w:val="20"/>
              </w:rPr>
              <w:t>del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84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linguaggio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99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1"/>
                <w:w w:val="90"/>
                <w:sz w:val="20"/>
                <w:szCs w:val="20"/>
              </w:rPr>
              <w:t>specifico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autonomia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97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operativa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2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e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metodologica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risoluzione di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99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2"/>
                <w:w w:val="98"/>
                <w:sz w:val="20"/>
                <w:szCs w:val="20"/>
              </w:rPr>
              <w:t>problemi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 xml:space="preserve">rielaborazione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personale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w w:val="99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e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2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capacità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sz w:val="20"/>
                <w:szCs w:val="20"/>
              </w:rPr>
              <w:t xml:space="preserve"> </w:t>
            </w: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1"/>
                <w:w w:val="90"/>
                <w:sz w:val="20"/>
                <w:szCs w:val="20"/>
              </w:rPr>
              <w:t>critica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  <w:t>Capacità metacognitiva</w:t>
            </w:r>
            <w:r w:rsidRPr="00A239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(imparare ad imparare)</w:t>
            </w:r>
          </w:p>
        </w:tc>
        <w:tc>
          <w:tcPr>
            <w:tcW w:w="794" w:type="dxa"/>
            <w:vMerge w:val="restart"/>
            <w:textDirection w:val="btLr"/>
          </w:tcPr>
          <w:p w:rsidR="00834B77" w:rsidRPr="00A23913" w:rsidRDefault="00834B77" w:rsidP="00CD022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z w:val="32"/>
                <w:szCs w:val="32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z w:val="32"/>
                <w:szCs w:val="32"/>
              </w:rPr>
              <w:t>DIDATTICA A DISTANZA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autoSpaceDE w:val="0"/>
              <w:autoSpaceDN w:val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svolgimento delle consegne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autoSpaceDE w:val="0"/>
              <w:autoSpaceDN w:val="0"/>
              <w:ind w:left="141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rispetto dei tempi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autoSpaceDE w:val="0"/>
              <w:autoSpaceDN w:val="0"/>
              <w:ind w:left="141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 xml:space="preserve">Qualità e correttezza </w:t>
            </w:r>
          </w:p>
          <w:p w:rsidR="00834B77" w:rsidRPr="00A23913" w:rsidRDefault="00834B77" w:rsidP="00CD022D">
            <w:pPr>
              <w:autoSpaceDE w:val="0"/>
              <w:autoSpaceDN w:val="0"/>
              <w:ind w:left="141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dei contenuti</w:t>
            </w:r>
          </w:p>
        </w:tc>
        <w:tc>
          <w:tcPr>
            <w:tcW w:w="794" w:type="dxa"/>
            <w:textDirection w:val="btLr"/>
          </w:tcPr>
          <w:p w:rsidR="00834B77" w:rsidRPr="00A23913" w:rsidRDefault="00834B77" w:rsidP="00CD022D">
            <w:pPr>
              <w:autoSpaceDE w:val="0"/>
              <w:autoSpaceDN w:val="0"/>
              <w:ind w:left="141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</w:pPr>
            <w:r w:rsidRPr="00A23913">
              <w:rPr>
                <w:rFonts w:ascii="Times New Roman" w:eastAsia="Calibri" w:hAnsi="Times New Roman" w:cs="Times New Roman"/>
                <w:bCs w:val="0"/>
                <w:color w:val="000000"/>
                <w:spacing w:val="1"/>
                <w:w w:val="99"/>
                <w:sz w:val="20"/>
                <w:szCs w:val="20"/>
              </w:rPr>
              <w:t>partecipazione</w:t>
            </w: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Pr="0068700D" w:rsidRDefault="00834B77" w:rsidP="00CD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77" w:rsidTr="00CD0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:rsidR="00834B77" w:rsidRPr="00834B77" w:rsidRDefault="00834B77" w:rsidP="00CD022D">
            <w:pPr>
              <w:pStyle w:val="Paragrafoelenco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34B77" w:rsidRDefault="00834B77" w:rsidP="00CD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B77" w:rsidRDefault="00834B77" w:rsidP="00834B77">
      <w:pPr>
        <w:rPr>
          <w:rFonts w:ascii="Times New Roman" w:hAnsi="Times New Roman" w:cs="Times New Roman"/>
          <w:sz w:val="24"/>
          <w:szCs w:val="24"/>
        </w:rPr>
      </w:pPr>
    </w:p>
    <w:p w:rsidR="00834B77" w:rsidRPr="008839DD" w:rsidRDefault="00834B77" w:rsidP="000A4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4B77" w:rsidRPr="008839DD" w:rsidSect="00F439B3"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FD" w:rsidRDefault="00964FFD" w:rsidP="00F439B3">
      <w:pPr>
        <w:spacing w:after="0" w:line="240" w:lineRule="auto"/>
      </w:pPr>
      <w:r>
        <w:separator/>
      </w:r>
    </w:p>
  </w:endnote>
  <w:endnote w:type="continuationSeparator" w:id="0">
    <w:p w:rsidR="00964FFD" w:rsidRDefault="00964FFD" w:rsidP="00F4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FD" w:rsidRDefault="00964FFD" w:rsidP="00F439B3">
      <w:pPr>
        <w:spacing w:after="0" w:line="240" w:lineRule="auto"/>
      </w:pPr>
      <w:r>
        <w:separator/>
      </w:r>
    </w:p>
  </w:footnote>
  <w:footnote w:type="continuationSeparator" w:id="0">
    <w:p w:rsidR="00964FFD" w:rsidRDefault="00964FFD" w:rsidP="00F4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401C"/>
    <w:multiLevelType w:val="hybridMultilevel"/>
    <w:tmpl w:val="70E81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0138E"/>
    <w:multiLevelType w:val="hybridMultilevel"/>
    <w:tmpl w:val="CAC6C160"/>
    <w:lvl w:ilvl="0" w:tplc="0410000F">
      <w:start w:val="1"/>
      <w:numFmt w:val="decimal"/>
      <w:lvlText w:val="%1."/>
      <w:lvlJc w:val="left"/>
      <w:pPr>
        <w:ind w:left="30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B1"/>
    <w:rsid w:val="000A4D68"/>
    <w:rsid w:val="001C6954"/>
    <w:rsid w:val="00201EE0"/>
    <w:rsid w:val="0021647D"/>
    <w:rsid w:val="003108F1"/>
    <w:rsid w:val="003943E8"/>
    <w:rsid w:val="00507C3E"/>
    <w:rsid w:val="005B5C32"/>
    <w:rsid w:val="006576BD"/>
    <w:rsid w:val="00664497"/>
    <w:rsid w:val="0068700D"/>
    <w:rsid w:val="006E4161"/>
    <w:rsid w:val="007D644F"/>
    <w:rsid w:val="007E52D6"/>
    <w:rsid w:val="0083478A"/>
    <w:rsid w:val="00834B77"/>
    <w:rsid w:val="008404AF"/>
    <w:rsid w:val="008839DD"/>
    <w:rsid w:val="00964FFD"/>
    <w:rsid w:val="00A23913"/>
    <w:rsid w:val="00A84A04"/>
    <w:rsid w:val="00AB7800"/>
    <w:rsid w:val="00B33EF2"/>
    <w:rsid w:val="00BE4650"/>
    <w:rsid w:val="00D54C44"/>
    <w:rsid w:val="00DD21D1"/>
    <w:rsid w:val="00DF7273"/>
    <w:rsid w:val="00E25931"/>
    <w:rsid w:val="00EC6DD9"/>
    <w:rsid w:val="00EE71B1"/>
    <w:rsid w:val="00F439B3"/>
    <w:rsid w:val="00F4759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6DA2D0-813B-4BE5-AE7F-E6FB52D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E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9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43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9B3"/>
  </w:style>
  <w:style w:type="paragraph" w:styleId="Pidipagina">
    <w:name w:val="footer"/>
    <w:basedOn w:val="Normale"/>
    <w:link w:val="PidipaginaCarattere"/>
    <w:uiPriority w:val="99"/>
    <w:unhideWhenUsed/>
    <w:rsid w:val="00F43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9B3"/>
  </w:style>
  <w:style w:type="table" w:styleId="Tabellagriglia5scura-colore1">
    <w:name w:val="Grid Table 5 Dark Accent 1"/>
    <w:basedOn w:val="Tabellanormale"/>
    <w:uiPriority w:val="50"/>
    <w:rsid w:val="00BE46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4-colore5">
    <w:name w:val="Grid Table 4 Accent 5"/>
    <w:basedOn w:val="Tabellanormale"/>
    <w:uiPriority w:val="49"/>
    <w:rsid w:val="00201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201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6D86-753B-42D8-BA95-B28554A3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dcterms:created xsi:type="dcterms:W3CDTF">2020-04-23T05:45:00Z</dcterms:created>
  <dcterms:modified xsi:type="dcterms:W3CDTF">2020-04-23T05:45:00Z</dcterms:modified>
</cp:coreProperties>
</file>